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9A7692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235"/>
        <w:gridCol w:w="2535"/>
      </w:tblGrid>
      <w:tr w:rsidR="00395EB5" w14:paraId="39DA7742" w14:textId="77777777">
        <w:trPr>
          <w:trHeight w:val="720"/>
        </w:trPr>
        <w:tc>
          <w:tcPr>
            <w:tcW w:w="8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C383D3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0C4671FF" wp14:editId="059009A0">
                  <wp:extent cx="1212215" cy="307764"/>
                  <wp:effectExtent l="0" t="0" r="0" b="0"/>
                  <wp:docPr id="1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3077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</w:t>
            </w: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114300" distB="114300" distL="114300" distR="114300" wp14:anchorId="01CDE545" wp14:editId="52E126A3">
                  <wp:extent cx="1169035" cy="324732"/>
                  <wp:effectExtent l="0" t="0" r="0" b="0"/>
                  <wp:docPr id="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5" cy="32473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05C0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114300" distB="114300" distL="114300" distR="114300" wp14:anchorId="22941941" wp14:editId="26999B85">
                  <wp:extent cx="1466850" cy="1295400"/>
                  <wp:effectExtent l="0" t="0" r="0" b="0"/>
                  <wp:docPr id="1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5EB5" w14:paraId="1341DAD2" w14:textId="77777777">
        <w:trPr>
          <w:trHeight w:val="860"/>
        </w:trPr>
        <w:tc>
          <w:tcPr>
            <w:tcW w:w="82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1DF705" w14:textId="77777777" w:rsidR="00395EB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0" w:name="_12s73ci092mb" w:colFirst="0" w:colLast="0"/>
            <w:bookmarkEnd w:id="0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EPI 3ème: La ville en mutation</w:t>
            </w:r>
          </w:p>
          <w:p w14:paraId="519A3EB3" w14:textId="77777777" w:rsidR="00395EB5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Séquence 2 : L’</w:t>
            </w:r>
            <w:proofErr w:type="spellStart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>hotel</w:t>
            </w:r>
            <w:proofErr w:type="spellEnd"/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SEEK’O</w:t>
            </w:r>
          </w:p>
        </w:tc>
        <w:tc>
          <w:tcPr>
            <w:tcW w:w="25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4899" w14:textId="77777777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0745778" w14:textId="77777777" w:rsidR="00395EB5" w:rsidRDefault="00395EB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libri" w:eastAsia="Calibri" w:hAnsi="Calibri" w:cs="Calibri"/>
        </w:rPr>
      </w:pPr>
    </w:p>
    <w:tbl>
      <w:tblPr>
        <w:tblStyle w:val="a0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4530"/>
        <w:gridCol w:w="4440"/>
      </w:tblGrid>
      <w:tr w:rsidR="00395EB5" w14:paraId="27646390" w14:textId="77777777">
        <w:trPr>
          <w:trHeight w:val="3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C84BC" w14:textId="77777777" w:rsidR="00395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Ressources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 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DF66" w14:textId="0BA78779" w:rsidR="00395EB5" w:rsidRDefault="00B83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hyperlink r:id="rId9" w:history="1">
              <w:r w:rsidRPr="009F4E99">
                <w:rPr>
                  <w:rStyle w:val="Lienhypertexte"/>
                  <w:rFonts w:ascii="Calibri" w:eastAsia="Calibri" w:hAnsi="Calibri" w:cs="Calibri"/>
                  <w:sz w:val="16"/>
                  <w:szCs w:val="16"/>
                </w:rPr>
                <w:t>www.aarage-technologie.fr</w:t>
              </w:r>
            </w:hyperlink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</w:tc>
        <w:tc>
          <w:tcPr>
            <w:tcW w:w="4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CBF51" w14:textId="44D0E449" w:rsidR="00395EB5" w:rsidRDefault="0039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514C5CAF" w14:textId="77777777" w:rsidR="00395EB5" w:rsidRDefault="00395EB5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1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1785"/>
        <w:gridCol w:w="2430"/>
        <w:gridCol w:w="3375"/>
        <w:gridCol w:w="705"/>
        <w:gridCol w:w="1785"/>
      </w:tblGrid>
      <w:tr w:rsidR="00395EB5" w14:paraId="49002E4B" w14:textId="77777777">
        <w:tc>
          <w:tcPr>
            <w:tcW w:w="69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C8973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Socle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205DA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Thématiques</w:t>
            </w:r>
          </w:p>
        </w:tc>
        <w:tc>
          <w:tcPr>
            <w:tcW w:w="24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74673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Compétence</w:t>
            </w:r>
          </w:p>
        </w:tc>
        <w:tc>
          <w:tcPr>
            <w:tcW w:w="33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683D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Compétence associées</w:t>
            </w:r>
          </w:p>
        </w:tc>
        <w:tc>
          <w:tcPr>
            <w:tcW w:w="70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CB5A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Seuils</w:t>
            </w:r>
          </w:p>
        </w:tc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C79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Connaissance</w:t>
            </w:r>
          </w:p>
        </w:tc>
      </w:tr>
      <w:tr w:rsidR="00395EB5" w14:paraId="1DC07FE5" w14:textId="77777777">
        <w:trPr>
          <w:trHeight w:val="400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CDAE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D657ED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D4.2</w:t>
            </w:r>
          </w:p>
        </w:tc>
        <w:tc>
          <w:tcPr>
            <w:tcW w:w="1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0ED07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Design, innovation et créativité (DIC)</w:t>
            </w:r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2125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Imaginer des solutions en réponse aux besoins, matérialiser des idées en intégrant une dimension design.</w:t>
            </w:r>
          </w:p>
        </w:tc>
        <w:tc>
          <w:tcPr>
            <w:tcW w:w="33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6638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DIC-1.4-Imaginer des solutions pour produire des objets et des éléments de programmes informatiques en réponse au besoin.</w:t>
            </w:r>
          </w:p>
        </w:tc>
        <w:tc>
          <w:tcPr>
            <w:tcW w:w="7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112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  <w:p w14:paraId="6C7D0BD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1411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DIC-1-4-FE1</w:t>
            </w:r>
          </w:p>
          <w:p w14:paraId="397D7A10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Design.  </w:t>
            </w:r>
          </w:p>
        </w:tc>
      </w:tr>
      <w:tr w:rsidR="00395EB5" w14:paraId="4CAE7233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43FD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82BE9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94BCF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0695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7FC9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60D06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95EB5" w14:paraId="629868F7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F241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D9EC1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FE3E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9034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DE226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9BA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DIC-1-4-FE5</w:t>
            </w:r>
          </w:p>
          <w:p w14:paraId="1C862DD1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Réalité augmentée.</w:t>
            </w:r>
          </w:p>
        </w:tc>
      </w:tr>
      <w:tr w:rsidR="00395EB5" w14:paraId="3C1F7437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FB4DC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A0953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4B834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B70E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DIC-1.1 Qualifier et quantifier simplement les performances d’un objet technique existant ou à créer.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B80A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F2FF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DIC-1-1-FE2c</w:t>
            </w:r>
          </w:p>
          <w:p w14:paraId="0300433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Principaux éléments d’un cahier des charges.</w:t>
            </w:r>
          </w:p>
        </w:tc>
      </w:tr>
      <w:tr w:rsidR="00395EB5" w14:paraId="2C55B75C" w14:textId="77777777">
        <w:trPr>
          <w:trHeight w:val="40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A36A7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D2.2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F78E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La modélisation et la simulation des objets et systèmes techniques (MSOST)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7C9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Utiliser une modélisation et simuler le comportement d’un objet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D52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MSOST2.1-Utiliser une modélisation pour comprendre, formaliser, partager, construire, investiguer, prouver.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C4E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1CC29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MSOST-2-1-FE1b</w:t>
            </w:r>
          </w:p>
          <w:p w14:paraId="75C1F15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Outils de description d’une structure </w:t>
            </w:r>
          </w:p>
        </w:tc>
      </w:tr>
      <w:tr w:rsidR="00395EB5" w14:paraId="4C6C1676" w14:textId="77777777">
        <w:trPr>
          <w:trHeight w:val="1080"/>
        </w:trPr>
        <w:tc>
          <w:tcPr>
            <w:tcW w:w="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802FC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D2.4</w:t>
            </w:r>
          </w:p>
        </w:tc>
        <w:tc>
          <w:tcPr>
            <w:tcW w:w="17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77117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3CA366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Les objets techniques, les services et les changements induits dans la société(OTSCIS)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E0D8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Comparer et commenter les évolutions des objets et systèmes.</w:t>
            </w:r>
          </w:p>
        </w:tc>
        <w:tc>
          <w:tcPr>
            <w:tcW w:w="33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C91D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OTSCIS-1.4-Élaborer un document qui synthétise ces comparaisons et ces commentaires.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4AB7F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3E34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OTSCIS-1-4-FE1</w:t>
            </w:r>
          </w:p>
          <w:p w14:paraId="51D3FBB4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Outils numériques de présentation</w:t>
            </w:r>
          </w:p>
        </w:tc>
      </w:tr>
      <w:tr w:rsidR="00395EB5" w14:paraId="59C91BD8" w14:textId="77777777">
        <w:trPr>
          <w:trHeight w:val="400"/>
        </w:trPr>
        <w:tc>
          <w:tcPr>
            <w:tcW w:w="6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802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D2.1</w:t>
            </w:r>
          </w:p>
          <w:p w14:paraId="33908AAE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F580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B037E" w14:textId="77777777" w:rsidR="00395EB5" w:rsidRDefault="00000000">
            <w:pPr>
              <w:widowControl w:val="0"/>
              <w:spacing w:after="0" w:line="345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Exprimer sa pensée à l’aide d’outils de description adaptés</w:t>
            </w:r>
          </w:p>
        </w:tc>
        <w:tc>
          <w:tcPr>
            <w:tcW w:w="33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1EA5D" w14:textId="77777777" w:rsidR="00395EB5" w:rsidRDefault="00000000">
            <w:pPr>
              <w:widowControl w:val="0"/>
              <w:spacing w:after="0" w:line="345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OTSCIS-2.1-Exprimer sa </w:t>
            </w:r>
            <w:proofErr w:type="spell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penseé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à l’aide d’outils de description adaptés: Croquis, schéma, graphes, diagrammes, tableaux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8D9B6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4F27C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OTSCIS-2-1-FE1</w:t>
            </w:r>
          </w:p>
          <w:p w14:paraId="3D5750F2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Croquis à main levée</w:t>
            </w:r>
          </w:p>
        </w:tc>
      </w:tr>
      <w:tr w:rsidR="00395EB5" w14:paraId="2C89D920" w14:textId="77777777">
        <w:trPr>
          <w:trHeight w:val="400"/>
        </w:trPr>
        <w:tc>
          <w:tcPr>
            <w:tcW w:w="6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15B2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1A8A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07E8" w14:textId="7777777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3F13" w14:textId="77777777" w:rsidR="00395EB5" w:rsidRDefault="00395EB5">
            <w:pPr>
              <w:widowControl w:val="0"/>
              <w:spacing w:after="0" w:line="345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960B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AEB2E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OTSCIS-2-1-FE2</w:t>
            </w:r>
          </w:p>
          <w:p w14:paraId="026D0C9F" w14:textId="77777777" w:rsidR="00395EB5" w:rsidRDefault="00000000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Différents schémas</w:t>
            </w:r>
          </w:p>
        </w:tc>
      </w:tr>
    </w:tbl>
    <w:p w14:paraId="3F5B5E4B" w14:textId="77777777" w:rsidR="00395EB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Composition du groupe</w:t>
      </w:r>
    </w:p>
    <w:p w14:paraId="747C7E32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5970A513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440410C1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0320E8E1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34B33085" w14:textId="77777777" w:rsidR="00723780" w:rsidRDefault="00723780">
      <w:pPr>
        <w:spacing w:after="0"/>
        <w:rPr>
          <w:rFonts w:ascii="Calibri" w:eastAsia="Calibri" w:hAnsi="Calibri" w:cs="Calibri"/>
          <w:b/>
          <w:sz w:val="28"/>
          <w:szCs w:val="28"/>
        </w:rPr>
      </w:pPr>
    </w:p>
    <w:p w14:paraId="37FBBA15" w14:textId="77777777" w:rsidR="00395EB5" w:rsidRDefault="00000000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  <w:szCs w:val="28"/>
        </w:rPr>
        <w:t>Séance 2</w:t>
      </w:r>
    </w:p>
    <w:tbl>
      <w:tblPr>
        <w:tblStyle w:val="a7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8"/>
        <w:gridCol w:w="9072"/>
      </w:tblGrid>
      <w:tr w:rsidR="00395EB5" w14:paraId="307312AB" w14:textId="77777777">
        <w:trPr>
          <w:trHeight w:val="1980"/>
        </w:trPr>
        <w:tc>
          <w:tcPr>
            <w:tcW w:w="169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E9B0F" w14:textId="77777777" w:rsidR="00395EB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Problème technologique</w:t>
            </w:r>
          </w:p>
          <w:p w14:paraId="642F69B6" w14:textId="77777777" w:rsidR="00395EB5" w:rsidRDefault="00395EB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9F74E1A" w14:textId="77777777" w:rsidR="00395EB5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114300" distB="114300" distL="114300" distR="114300" wp14:anchorId="1FD9F45D" wp14:editId="07804CFF">
                  <wp:extent cx="708025" cy="708025"/>
                  <wp:effectExtent l="0" t="0" r="0" b="0"/>
                  <wp:docPr id="2" name="image2.jpg" descr="point_d_interrogation-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point_d_interrogation-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025" cy="708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BECE5" w14:textId="77777777" w:rsidR="00395EB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2.1.1 Comment </w:t>
            </w:r>
            <w:proofErr w:type="spellStart"/>
            <w:r>
              <w:rPr>
                <w:rFonts w:ascii="Calibri" w:eastAsia="Calibri" w:hAnsi="Calibri" w:cs="Calibri"/>
                <w:sz w:val="32"/>
                <w:szCs w:val="32"/>
              </w:rPr>
              <w:t>peut on</w:t>
            </w:r>
            <w:proofErr w:type="spellEnd"/>
            <w:r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réaliser une modélisation en 3D d'un bâtiment partir d’un croquis à main levée et d’un plan de masse légendé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?</w:t>
            </w:r>
          </w:p>
          <w:p w14:paraId="003C08E7" w14:textId="77777777" w:rsidR="00395EB5" w:rsidRDefault="00395E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2E3533" w14:textId="77777777" w:rsidR="00395EB5" w:rsidRDefault="00395EB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BBB09B" w14:textId="77777777" w:rsidR="00395EB5" w:rsidRDefault="00395EB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395EB5" w14:paraId="01B40F85" w14:textId="77777777">
        <w:trPr>
          <w:trHeight w:val="1260"/>
        </w:trPr>
        <w:tc>
          <w:tcPr>
            <w:tcW w:w="107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FE670" w14:textId="77777777" w:rsidR="00395EB5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  <w:u w:val="single"/>
              </w:rPr>
              <w:t>2.1.2 Nos hypothèses pour résoudre le problème technologique</w:t>
            </w: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 :</w:t>
            </w:r>
          </w:p>
          <w:p w14:paraId="165838FF" w14:textId="6925CFA9" w:rsidR="00395EB5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-</w:t>
            </w:r>
            <w:r w:rsidR="00090732"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>…</w:t>
            </w:r>
          </w:p>
          <w:p w14:paraId="518F4E1A" w14:textId="77777777" w:rsidR="00395EB5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FF"/>
                <w:sz w:val="16"/>
                <w:szCs w:val="16"/>
              </w:rPr>
              <w:t xml:space="preserve">              </w:t>
            </w:r>
          </w:p>
        </w:tc>
      </w:tr>
    </w:tbl>
    <w:p w14:paraId="73C40D26" w14:textId="77777777" w:rsidR="00395EB5" w:rsidRDefault="00395EB5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43394E9D" w14:textId="77777777" w:rsidR="00395EB5" w:rsidRDefault="00000000">
      <w:pPr>
        <w:spacing w:after="0"/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2.2 Rappel sur la notion de modélisation</w:t>
      </w:r>
    </w:p>
    <w:p w14:paraId="0889A57F" w14:textId="0E553641" w:rsidR="00395EB5" w:rsidRDefault="00000000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color w:val="333333"/>
          <w:sz w:val="28"/>
          <w:szCs w:val="28"/>
          <w:highlight w:val="white"/>
        </w:rPr>
        <w:t>Qu'</w:t>
      </w:r>
      <w:r w:rsidR="00090732">
        <w:rPr>
          <w:color w:val="333333"/>
          <w:sz w:val="28"/>
          <w:szCs w:val="28"/>
          <w:highlight w:val="white"/>
        </w:rPr>
        <w:t>est-ce</w:t>
      </w:r>
      <w:r>
        <w:rPr>
          <w:color w:val="333333"/>
          <w:sz w:val="28"/>
          <w:szCs w:val="28"/>
          <w:highlight w:val="white"/>
        </w:rPr>
        <w:t xml:space="preserve"> qu'apporte la modélisation?</w:t>
      </w:r>
    </w:p>
    <w:p w14:paraId="3AFF1450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317CF32E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44B39E89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7488C1E" w14:textId="2189F61E" w:rsidR="00395EB5" w:rsidRDefault="00000000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color w:val="333333"/>
          <w:sz w:val="28"/>
          <w:szCs w:val="28"/>
          <w:highlight w:val="white"/>
        </w:rPr>
        <w:t>Quelle est la différence entre le C.A.O. et la D.A.O.?</w:t>
      </w:r>
    </w:p>
    <w:p w14:paraId="5A03F595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16C2CDD1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26DBFED1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72BF3896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p w14:paraId="5D6DC049" w14:textId="6013F16A" w:rsidR="00395EB5" w:rsidRDefault="00000000" w:rsidP="00090732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color w:val="333333"/>
          <w:sz w:val="28"/>
          <w:szCs w:val="28"/>
          <w:highlight w:val="white"/>
        </w:rPr>
        <w:t>Qu'</w:t>
      </w:r>
      <w:r w:rsidR="00090732">
        <w:rPr>
          <w:color w:val="333333"/>
          <w:sz w:val="28"/>
          <w:szCs w:val="28"/>
          <w:highlight w:val="white"/>
        </w:rPr>
        <w:t>est-ce</w:t>
      </w:r>
      <w:r>
        <w:rPr>
          <w:color w:val="333333"/>
          <w:sz w:val="28"/>
          <w:szCs w:val="28"/>
          <w:highlight w:val="white"/>
        </w:rPr>
        <w:t xml:space="preserve"> qu'une modélisation de test d'effort?</w:t>
      </w:r>
    </w:p>
    <w:p w14:paraId="3A76FA10" w14:textId="77777777" w:rsidR="00090732" w:rsidRDefault="00090732" w:rsidP="00090732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373EE76" w14:textId="77777777" w:rsidR="00090732" w:rsidRDefault="00090732" w:rsidP="00090732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2C576FF" w14:textId="77777777" w:rsidR="00090732" w:rsidRDefault="00090732" w:rsidP="00090732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EA66613" w14:textId="162D00C4" w:rsidR="00395EB5" w:rsidRPr="00090732" w:rsidRDefault="00000000" w:rsidP="00090732">
      <w:pPr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</w:pPr>
      <w:r>
        <w:rPr>
          <w:rFonts w:ascii="Calibri" w:eastAsia="Calibri" w:hAnsi="Calibri" w:cs="Calibri"/>
          <w:sz w:val="24"/>
          <w:szCs w:val="24"/>
          <w:u w:val="single"/>
        </w:rPr>
        <w:t>2.</w:t>
      </w:r>
      <w:r w:rsidR="00090732">
        <w:rPr>
          <w:rFonts w:ascii="Calibri" w:eastAsia="Calibri" w:hAnsi="Calibri" w:cs="Calibri"/>
          <w:sz w:val="24"/>
          <w:szCs w:val="24"/>
          <w:u w:val="single"/>
        </w:rPr>
        <w:t>2.1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="00090732" w:rsidRPr="00090732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>Réalisation d'une maison classique avec Sweet Home 3D</w:t>
      </w:r>
    </w:p>
    <w:tbl>
      <w:tblPr>
        <w:tblStyle w:val="a8"/>
        <w:tblW w:w="107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5025"/>
      </w:tblGrid>
      <w:tr w:rsidR="00395EB5" w14:paraId="27DAC7AC" w14:textId="77777777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BBA5" w14:textId="77777777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4779937D" w14:textId="6B8A76A7" w:rsidR="00090732" w:rsidRDefault="00000000" w:rsidP="00090732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1: 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07A4" w14:textId="77777777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345DE144" w14:textId="6CA9CE4F" w:rsidR="00395EB5" w:rsidRDefault="0000000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2: </w:t>
            </w:r>
          </w:p>
          <w:p w14:paraId="1097BA82" w14:textId="77777777" w:rsidR="00395EB5" w:rsidRDefault="00395EB5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395EB5" w14:paraId="7B14C1F8" w14:textId="77777777" w:rsidTr="00090732">
        <w:trPr>
          <w:trHeight w:val="2361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DF0A" w14:textId="57831201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3608" w14:textId="5A56900C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66624B0A" w14:textId="77777777" w:rsidR="00395EB5" w:rsidRDefault="00395EB5">
      <w:pPr>
        <w:spacing w:after="0"/>
        <w:ind w:left="720"/>
        <w:jc w:val="both"/>
        <w:rPr>
          <w:rFonts w:ascii="Calibri" w:eastAsia="Calibri" w:hAnsi="Calibri" w:cs="Calibri"/>
          <w:sz w:val="20"/>
          <w:szCs w:val="20"/>
        </w:rPr>
      </w:pPr>
    </w:p>
    <w:p w14:paraId="604C4216" w14:textId="77777777" w:rsidR="00090732" w:rsidRDefault="00090732" w:rsidP="00090732">
      <w:pPr>
        <w:spacing w:after="0"/>
        <w:ind w:left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</w:pPr>
      <w:r w:rsidRPr="00090732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lastRenderedPageBreak/>
        <w:t>2.2.2 Placer des meubles avec Sweet Home 3D</w:t>
      </w:r>
    </w:p>
    <w:p w14:paraId="64A14ED1" w14:textId="77777777" w:rsidR="00090732" w:rsidRPr="00090732" w:rsidRDefault="00090732" w:rsidP="00090732">
      <w:pPr>
        <w:spacing w:after="0"/>
        <w:ind w:left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</w:pPr>
    </w:p>
    <w:tbl>
      <w:tblPr>
        <w:tblStyle w:val="a9"/>
        <w:tblW w:w="107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5025"/>
      </w:tblGrid>
      <w:tr w:rsidR="00395EB5" w14:paraId="4F432167" w14:textId="77777777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382A" w14:textId="77777777" w:rsidR="00090732" w:rsidRDefault="00090732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049E141E" w14:textId="7396163E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3F767879" w14:textId="1559E115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1: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8EED" w14:textId="77777777" w:rsidR="00395EB5" w:rsidRDefault="00000000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608FF330" w14:textId="3C643678" w:rsidR="00395EB5" w:rsidRDefault="00000000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2:</w:t>
            </w:r>
          </w:p>
          <w:p w14:paraId="0D715128" w14:textId="77777777" w:rsidR="00395EB5" w:rsidRDefault="00395EB5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395EB5" w14:paraId="3CF55924" w14:textId="77777777" w:rsidTr="00090732">
        <w:trPr>
          <w:trHeight w:val="1942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5D42" w14:textId="1B598E35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14B79BF3" w14:textId="1455E617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6D20" w14:textId="3E68C2F8" w:rsidR="00395EB5" w:rsidRDefault="00395EB5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2B697EDD" w14:textId="77777777" w:rsidR="00395EB5" w:rsidRDefault="00395EB5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5718053B" w14:textId="77777777" w:rsidR="00090732" w:rsidRPr="00090732" w:rsidRDefault="00090732" w:rsidP="00090732">
      <w:pPr>
        <w:spacing w:after="0"/>
        <w:ind w:left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</w:pPr>
      <w:r w:rsidRPr="00090732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>2.2.3 Ajout et importation de meubles avec Sweet Home 3D</w:t>
      </w:r>
    </w:p>
    <w:p w14:paraId="0934B463" w14:textId="77777777" w:rsidR="00395EB5" w:rsidRDefault="00395EB5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tbl>
      <w:tblPr>
        <w:tblStyle w:val="a9"/>
        <w:tblW w:w="107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5025"/>
      </w:tblGrid>
      <w:tr w:rsidR="00090732" w14:paraId="3FC99CFE" w14:textId="77777777" w:rsidTr="00962124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7593" w14:textId="77777777" w:rsidR="00090732" w:rsidRDefault="00090732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1CD54758" w14:textId="77777777" w:rsidR="00090732" w:rsidRDefault="00090732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3D1EC4A0" w14:textId="77777777" w:rsidR="00090732" w:rsidRDefault="00090732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1: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9F6CE" w14:textId="77777777" w:rsidR="00090732" w:rsidRDefault="00090732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5C2E1E04" w14:textId="77777777" w:rsidR="00090732" w:rsidRDefault="00090732" w:rsidP="00962124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2:</w:t>
            </w:r>
          </w:p>
          <w:p w14:paraId="70426FD8" w14:textId="77777777" w:rsidR="00090732" w:rsidRDefault="00090732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090732" w14:paraId="63DEAE7A" w14:textId="77777777" w:rsidTr="00962124">
        <w:trPr>
          <w:trHeight w:val="1942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88ED" w14:textId="77777777" w:rsidR="00090732" w:rsidRDefault="00090732" w:rsidP="0096212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5AC9BEF8" w14:textId="77777777" w:rsidR="00090732" w:rsidRDefault="00090732" w:rsidP="0096212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005E4" w14:textId="77777777" w:rsidR="00090732" w:rsidRDefault="00090732" w:rsidP="0096212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6BC29D54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3B443A52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p w14:paraId="2D4E50DA" w14:textId="77777777" w:rsidR="00486869" w:rsidRPr="00486869" w:rsidRDefault="00486869" w:rsidP="00486869">
      <w:pPr>
        <w:spacing w:after="0"/>
        <w:ind w:left="720"/>
        <w:jc w:val="both"/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</w:pPr>
      <w:r w:rsidRPr="00486869">
        <w:rPr>
          <w:rFonts w:ascii="Calibri" w:eastAsia="Calibri" w:hAnsi="Calibri" w:cs="Calibri"/>
          <w:b/>
          <w:bCs/>
          <w:sz w:val="24"/>
          <w:szCs w:val="24"/>
          <w:u w:val="single"/>
          <w:lang w:val="fr-FR"/>
        </w:rPr>
        <w:t>2.2.4 Modifier des murs avec Sweet Home 3D</w:t>
      </w:r>
    </w:p>
    <w:p w14:paraId="59864E0F" w14:textId="77777777" w:rsidR="00090732" w:rsidRDefault="00090732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tbl>
      <w:tblPr>
        <w:tblStyle w:val="a9"/>
        <w:tblW w:w="1075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30"/>
        <w:gridCol w:w="5025"/>
      </w:tblGrid>
      <w:tr w:rsidR="00486869" w14:paraId="0D900DD3" w14:textId="77777777" w:rsidTr="00962124"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69445" w14:textId="77777777" w:rsidR="00486869" w:rsidRDefault="00486869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0002F5BC" w14:textId="77777777" w:rsidR="00486869" w:rsidRDefault="00486869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0C99D889" w14:textId="77777777" w:rsidR="00486869" w:rsidRDefault="00486869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1: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ABD5" w14:textId="77777777" w:rsidR="00486869" w:rsidRDefault="00486869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>Capture d’écran du plan 3D</w:t>
            </w:r>
          </w:p>
          <w:p w14:paraId="0510C433" w14:textId="77777777" w:rsidR="00486869" w:rsidRDefault="00486869" w:rsidP="00962124">
            <w:pPr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u w:val="single"/>
              </w:rPr>
              <w:t xml:space="preserve"> Binôme 2:</w:t>
            </w:r>
          </w:p>
          <w:p w14:paraId="6F438D49" w14:textId="77777777" w:rsidR="00486869" w:rsidRDefault="00486869" w:rsidP="00962124">
            <w:pPr>
              <w:spacing w:after="0"/>
              <w:ind w:left="720"/>
              <w:jc w:val="both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  <w:tr w:rsidR="00486869" w14:paraId="11699E16" w14:textId="77777777" w:rsidTr="00962124">
        <w:trPr>
          <w:trHeight w:val="1942"/>
        </w:trPr>
        <w:tc>
          <w:tcPr>
            <w:tcW w:w="5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0C2D" w14:textId="77777777" w:rsidR="00486869" w:rsidRDefault="00486869" w:rsidP="0096212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  <w:p w14:paraId="413300DA" w14:textId="77777777" w:rsidR="00486869" w:rsidRDefault="00486869" w:rsidP="0096212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7140" w14:textId="77777777" w:rsidR="00486869" w:rsidRDefault="00486869" w:rsidP="00962124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</w:p>
        </w:tc>
      </w:tr>
    </w:tbl>
    <w:p w14:paraId="45F8F41C" w14:textId="77777777" w:rsidR="00395EB5" w:rsidRDefault="00395EB5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  <w:u w:val="single"/>
        </w:rPr>
      </w:pPr>
    </w:p>
    <w:sectPr w:rsidR="00395EB5">
      <w:footerReference w:type="default" r:id="rId11"/>
      <w:pgSz w:w="11906" w:h="16838"/>
      <w:pgMar w:top="566" w:right="566" w:bottom="77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B425" w14:textId="77777777" w:rsidR="00D13722" w:rsidRDefault="00D13722">
      <w:pPr>
        <w:spacing w:after="0" w:line="240" w:lineRule="auto"/>
      </w:pPr>
      <w:r>
        <w:separator/>
      </w:r>
    </w:p>
  </w:endnote>
  <w:endnote w:type="continuationSeparator" w:id="0">
    <w:p w14:paraId="26247DDC" w14:textId="77777777" w:rsidR="00D13722" w:rsidRDefault="00D1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8353" w14:textId="77777777" w:rsidR="00395EB5" w:rsidRDefault="00000000">
    <w:pPr>
      <w:pBdr>
        <w:top w:val="nil"/>
        <w:left w:val="nil"/>
        <w:bottom w:val="nil"/>
        <w:right w:val="nil"/>
        <w:between w:val="nil"/>
      </w:pBdr>
      <w:ind w:left="3600" w:hanging="2160"/>
    </w:pPr>
    <w:r>
      <w:rPr>
        <w:rFonts w:ascii="Times New Roman" w:eastAsia="Times New Roman" w:hAnsi="Times New Roman" w:cs="Times New Roman"/>
        <w:sz w:val="24"/>
        <w:szCs w:val="24"/>
      </w:rPr>
      <w:tab/>
    </w:r>
    <w:r>
      <w:fldChar w:fldCharType="begin"/>
    </w:r>
    <w:r>
      <w:instrText>PAGE</w:instrText>
    </w:r>
    <w:r>
      <w:fldChar w:fldCharType="separate"/>
    </w:r>
    <w:r w:rsidR="00922DEB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  <w:sz w:val="24"/>
        <w:szCs w:val="24"/>
      </w:rPr>
      <w:t>/</w:t>
    </w:r>
    <w:r>
      <w:fldChar w:fldCharType="begin"/>
    </w:r>
    <w:r>
      <w:instrText>NUMPAGES</w:instrText>
    </w:r>
    <w:r>
      <w:fldChar w:fldCharType="separate"/>
    </w:r>
    <w:r w:rsidR="00922DEB">
      <w:rPr>
        <w:noProof/>
      </w:rPr>
      <w:t>2</w:t>
    </w:r>
    <w:r>
      <w:fldChar w:fldCharType="end"/>
    </w:r>
  </w:p>
  <w:p w14:paraId="1064ECD5" w14:textId="77777777" w:rsidR="00395EB5" w:rsidRDefault="00395EB5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60C75" w14:textId="77777777" w:rsidR="00D13722" w:rsidRDefault="00D13722">
      <w:pPr>
        <w:spacing w:after="0" w:line="240" w:lineRule="auto"/>
      </w:pPr>
      <w:r>
        <w:separator/>
      </w:r>
    </w:p>
  </w:footnote>
  <w:footnote w:type="continuationSeparator" w:id="0">
    <w:p w14:paraId="3C599CE8" w14:textId="77777777" w:rsidR="00D13722" w:rsidRDefault="00D137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B5"/>
    <w:rsid w:val="00090732"/>
    <w:rsid w:val="00395EB5"/>
    <w:rsid w:val="00486869"/>
    <w:rsid w:val="00587D5B"/>
    <w:rsid w:val="00650AC7"/>
    <w:rsid w:val="00723780"/>
    <w:rsid w:val="007E55A8"/>
    <w:rsid w:val="00922DEB"/>
    <w:rsid w:val="00994ADB"/>
    <w:rsid w:val="00B838EF"/>
    <w:rsid w:val="00C758E9"/>
    <w:rsid w:val="00D13722"/>
    <w:rsid w:val="00F0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1C5E"/>
  <w15:docId w15:val="{5E28247B-7B8F-49ED-96F0-F709E631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Trebuchet MS" w:eastAsia="Trebuchet MS" w:hAnsi="Trebuchet MS" w:cs="Trebuchet MS"/>
      <w:color w:val="000000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2"/>
    </w:pPr>
    <w:rPr>
      <w:rFonts w:ascii="Trebuchet MS" w:eastAsia="Trebuchet MS" w:hAnsi="Trebuchet MS" w:cs="Trebuchet MS"/>
      <w:color w:val="666666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160" w:after="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240" w:after="120"/>
    </w:pPr>
    <w:rPr>
      <w:color w:val="000000"/>
      <w:sz w:val="28"/>
      <w:szCs w:val="28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</w:pPr>
    <w:rPr>
      <w:rFonts w:ascii="Trebuchet MS" w:eastAsia="Trebuchet MS" w:hAnsi="Trebuchet MS" w:cs="Trebuchet MS"/>
      <w:i/>
      <w:color w:val="000000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unhideWhenUsed/>
    <w:rsid w:val="00B838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hyperlink" Target="http://www.aarage-technolog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AARAGE</dc:creator>
  <cp:lastModifiedBy>AARAGE Alain</cp:lastModifiedBy>
  <cp:revision>4</cp:revision>
  <dcterms:created xsi:type="dcterms:W3CDTF">2025-05-23T09:14:00Z</dcterms:created>
  <dcterms:modified xsi:type="dcterms:W3CDTF">2025-05-23T14:21:00Z</dcterms:modified>
</cp:coreProperties>
</file>